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67" w:rsidRDefault="002A1E67" w:rsidP="002A1E67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</w:t>
      </w:r>
    </w:p>
    <w:p w:rsidR="002A1E67" w:rsidRDefault="002A1E67" w:rsidP="002A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ПЛОТНИКОВСКОГО СЕЛЬСКОГО ПОСЕЛЕНИЯ</w:t>
      </w:r>
    </w:p>
    <w:p w:rsidR="002A1E67" w:rsidRDefault="002A1E67" w:rsidP="002A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2A1E67" w:rsidRDefault="002A1E67" w:rsidP="002A1E67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ВОЛГОГРАДСКОЙ ОБЛАСТИ</w:t>
      </w:r>
    </w:p>
    <w:p w:rsidR="002A1E67" w:rsidRDefault="002A1E67" w:rsidP="002A1E67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</w:rPr>
      </w:pPr>
      <w:r>
        <w:rPr>
          <w:rFonts w:ascii="Times New Roman" w:eastAsia="Calibri" w:hAnsi="Times New Roman" w:cs="Times New Roman"/>
          <w:bCs/>
        </w:rPr>
        <w:t>403381, Волгоградская область, Даниловский район, х. Плотников 1-й, ул. Центральная, 34</w:t>
      </w:r>
    </w:p>
    <w:p w:rsidR="002A1E67" w:rsidRDefault="002A1E67" w:rsidP="002A1E67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тел. 5-56-97, 5-56-39, факс 5-56-97 E-mail: plotnikov-169@mail.ru</w:t>
      </w:r>
    </w:p>
    <w:p w:rsidR="00EC526C" w:rsidRPr="00EC526C" w:rsidRDefault="00EC526C" w:rsidP="00EC526C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526C" w:rsidRPr="00EC526C" w:rsidRDefault="00EC526C" w:rsidP="00EC526C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526C" w:rsidRPr="00EC526C" w:rsidRDefault="00EC526C" w:rsidP="00EC526C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526C" w:rsidRPr="00EC526C" w:rsidRDefault="00EC526C" w:rsidP="00EC526C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«29</w:t>
      </w:r>
      <w:r w:rsidRPr="00EC5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декабря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EC5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№ 95</w:t>
      </w:r>
    </w:p>
    <w:p w:rsidR="0058449B" w:rsidRDefault="0058449B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EC526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общественном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обсуждении проекта муниципальной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 формирования</w:t>
      </w:r>
      <w:r w:rsidR="00CE2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современной городской среды</w:t>
      </w:r>
      <w:r w:rsidR="00CE2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2019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58449B" w:rsidRDefault="00EC526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Даниловского муниципального</w:t>
      </w:r>
      <w:r w:rsidR="00CE2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района Волгоградской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58449B" w:rsidRDefault="0058449B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526C" w:rsidRPr="00EC526C" w:rsidRDefault="00EC526C" w:rsidP="00EC526C">
      <w:pPr>
        <w:pStyle w:val="Standard"/>
        <w:spacing w:after="0" w:line="240" w:lineRule="auto"/>
        <w:ind w:firstLine="567"/>
        <w:jc w:val="both"/>
      </w:pPr>
      <w:r w:rsidRPr="00EC526C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Губернатора Волгоградской области № 857 от 26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C526C">
        <w:rPr>
          <w:rFonts w:ascii="Times New Roman" w:hAnsi="Times New Roman" w:cs="Times New Roman"/>
          <w:sz w:val="28"/>
          <w:szCs w:val="28"/>
        </w:rPr>
        <w:t xml:space="preserve"> года «О Волгоградском областном конкурсе проектов (программ) по благоустройству территорий муниципальных образований Волгоградской области в 2019 году»,в соответствии с пунктами 9, 11 приложения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30.12.2017 № 1710, р</w:t>
      </w:r>
      <w:r w:rsidRPr="00EC526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EC526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Плотниковского сельского поселения</w:t>
      </w:r>
      <w:r w:rsidRPr="00EC526C">
        <w:rPr>
          <w:rFonts w:ascii="Times New Roman" w:hAnsi="Times New Roman" w:cs="Times New Roman"/>
          <w:color w:val="000000"/>
          <w:sz w:val="28"/>
          <w:szCs w:val="28"/>
        </w:rPr>
        <w:t>, администрация  Плотниковского сельского поселения Даниловского муниципального района  Волгоградской области</w:t>
      </w:r>
    </w:p>
    <w:p w:rsidR="0058449B" w:rsidRDefault="002D24C8" w:rsidP="00EC526C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т:  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района Волгоградской</w:t>
      </w:r>
      <w:r w:rsidR="00CE2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области для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организации общественного обсуждения проекта муниципальной программы «Формирование современной городской среды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год» (далее - общественная комиссия) в составе согласно приложению 1 к настоящему постановлению.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согласно приложению 2 к настоящему постановлению.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проекта муниципальной</w:t>
      </w:r>
      <w:r w:rsidR="00CE26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 «Формирования современной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среды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год", согласно приложению 3.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настоящего постановления оставляю за собой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                                               С.В. Кибальников</w:t>
      </w:r>
    </w:p>
    <w:p w:rsidR="00EC526C" w:rsidRDefault="002D24C8" w:rsidP="00EC526C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</w:t>
      </w:r>
    </w:p>
    <w:p w:rsidR="002A1E67" w:rsidRDefault="002A1E67" w:rsidP="00EC526C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 w:rsidP="00EC526C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Даниловского муниципального района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58449B" w:rsidRDefault="00EC526C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29.12.2018 года № 95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Даниловского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Волгоградской области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Кибальников Сергей Владимирович– глава администрации Плотниковского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441F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председатель комиссии;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Семгайкина Наталья Валентиновна- ведущий специалист по градостро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тельству, землепользованию и ЖКХ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441F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заместитель председателя комиссии;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Конева Ирина Владимировна– депутат Совета депутатов Плотниковского сельского поселения Даниловского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441F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секретарь комиссии;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Члены комиссии: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Антонова Ольга Викторовна – депутат Совета депутатов Плотниковского сельского поселения Даниловского муниципального района Волгоградской области;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Егоров Иван Иванович– депутат Совета депутатов Плотниковского сельск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поселения Даниловского муниципального района Волгоградской области;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Махонина Лариса Владимировна– депутат Совета депутатов Плотнико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ского сельского поселения Даниловского муниципального района Волг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градской области;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Замковой Александр Петрович– депутат Совета депутатов Плотниковского сельского поселения Даниловского муниципального района Волгоградской области;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Чернокожева Галина Николаевна– депутат Совета депутатов Плотнико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ского сельского поселения Даниловского муниципального района Волг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градской области;</w:t>
      </w:r>
    </w:p>
    <w:p w:rsidR="00441F18" w:rsidRPr="00441F18" w:rsidRDefault="00441F18" w:rsidP="00441F18">
      <w:pPr>
        <w:widowControl/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1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Алексеев Михаил Григорьевич– депутат Совета депутатов Плотниковского сельского поселения Даниловского муниципального района Волгоградской области;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Даниловского муниципального района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58449B" w:rsidRDefault="00EC526C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29.12.2018 года № 95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"Формирование современной городской среды"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год,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58449B" w:rsidRDefault="0058449B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принимает решение о целесообразности, обоснованности и </w:t>
      </w:r>
      <w:r w:rsidR="00441F18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возможности учета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 отклонения замечаний и (или) предложений по результатам обсуждения проекта муниципальной программы;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д) обсуждает дизайн-проекты благоустройства дворовой территории и (или) общественной территории;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41F18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 Даниловского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58449B" w:rsidRDefault="002D24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58449B" w:rsidRDefault="002D24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441F18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</w:t>
      </w:r>
      <w:r w:rsidR="00441F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области: </w:t>
      </w:r>
      <w:hyperlink r:id="rId6" w:history="1">
        <w:r w:rsidR="00441F18" w:rsidRPr="00441F1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http://www.admplotnikov.ru/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 течение трех дней со дня утверждения протокола.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области.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F18" w:rsidRDefault="00441F1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F18" w:rsidRDefault="00441F1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F18" w:rsidRDefault="00441F1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F18" w:rsidRDefault="00441F1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F18" w:rsidRDefault="00441F1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сельского поселения                Даниловского муниципального района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58449B" w:rsidRDefault="00441F1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29.12.2018 года № 95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формирования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современной городской среды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</w:t>
      </w:r>
      <w:r w:rsidR="00441F18">
        <w:rPr>
          <w:rFonts w:ascii="Times New Roman" w:hAnsi="Times New Roman" w:cs="Times New Roman"/>
          <w:bCs/>
          <w:sz w:val="28"/>
          <w:szCs w:val="28"/>
          <w:lang w:eastAsia="ru-RU"/>
        </w:rPr>
        <w:t>области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Формирование современной городской среды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области»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(далее – проект муниципальной программы).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в сети Интернет.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 Не подлежат рассмотрению замечания и предложения: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58449B" w:rsidRDefault="00441F1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4) поступившие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истечении установленного срока проведения общественного обсуждения проекта муниципальной программы.</w:t>
      </w:r>
    </w:p>
    <w:p w:rsidR="0058449B" w:rsidRDefault="002D24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6. Замечания и (или) предложения направляются в электронном виде на адрес –</w:t>
      </w:r>
      <w:hyperlink r:id="rId7" w:history="1">
        <w:r w:rsidR="00441F18" w:rsidRPr="00441F1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http://www.admplotnikov.ru/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на бумажном носителе по адресу: </w:t>
      </w:r>
      <w:r w:rsidR="00B76A99" w:rsidRPr="00B76A99">
        <w:rPr>
          <w:rFonts w:ascii="Times New Roman" w:hAnsi="Times New Roman" w:cs="Times New Roman"/>
          <w:bCs/>
          <w:sz w:val="28"/>
          <w:szCs w:val="28"/>
          <w:lang w:eastAsia="ru-RU"/>
        </w:rPr>
        <w:t>403381, х.Плотников 1-й, ул.Центральная ,34 Даниловского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Волгоградской области, 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08-00 ч. до 16-00 ч. (с 12-00ч. до 13-00 ч. перерыв).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58449B" w:rsidRDefault="002D24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районаВолгоградской области в сети Интернет.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Не поступление замечаний и (или) предложений по проекту муниципальной программы в адрес рабочей группы 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 срок, установленный для общественного обсуждения, не является препятствием для ее утверждения.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A99" w:rsidRDefault="00B76A9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среды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 постановлением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Даниловского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8449B" w:rsidRDefault="002D24C8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58449B" w:rsidRDefault="00B76A99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29.12.2018 года № 95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58449B" w:rsidRDefault="002D24C8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58449B" w:rsidRDefault="002D24C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Наименование муниципальной программы: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среды 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Даниловского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Волгоградской области на 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58449B" w:rsidRDefault="00B76A9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разработчика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администрация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 w:rsidR="002D24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B76A99" w:rsidRDefault="00B76A9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E8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29 декабря 2018 года по 29 января 2019</w:t>
      </w:r>
      <w:r w:rsidRPr="00C47E85">
        <w:rPr>
          <w:rFonts w:ascii="Times New Roman" w:hAnsi="Times New Roman"/>
          <w:sz w:val="28"/>
          <w:szCs w:val="28"/>
        </w:rPr>
        <w:t xml:space="preserve"> года.</w:t>
      </w:r>
    </w:p>
    <w:p w:rsidR="0058449B" w:rsidRDefault="002D24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Место размещения проекта муниципальной программы: официальный сайт администрации </w:t>
      </w:r>
      <w:r w:rsidR="00EC526C">
        <w:rPr>
          <w:rFonts w:ascii="Times New Roman" w:hAnsi="Times New Roman" w:cs="Times New Roman"/>
          <w:bCs/>
          <w:sz w:val="28"/>
          <w:szCs w:val="28"/>
          <w:lang w:eastAsia="ru-RU"/>
        </w:rPr>
        <w:t>Плотниковского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</w:t>
      </w:r>
      <w:hyperlink r:id="rId8" w:history="1">
        <w:r w:rsidR="00B76A99" w:rsidRPr="00441F1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http://www.admplotnikov.ru/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>в разделе: интернет-приемная</w:t>
      </w: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4787"/>
        <w:gridCol w:w="2125"/>
        <w:gridCol w:w="2412"/>
      </w:tblGrid>
      <w:tr w:rsidR="0058449B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2D24C8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2D24C8">
            <w:pPr>
              <w:pStyle w:val="Standard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2D24C8">
            <w:pPr>
              <w:pStyle w:val="Standard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 рассмотрения (учтено/</w:t>
            </w:r>
          </w:p>
          <w:p w:rsidR="0058449B" w:rsidRDefault="002D24C8">
            <w:pPr>
              <w:pStyle w:val="Standard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2D24C8">
            <w:pPr>
              <w:pStyle w:val="Standard"/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58449B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449B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49B" w:rsidRDefault="0058449B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8449B" w:rsidRDefault="0058449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</w:t>
      </w:r>
      <w:r w:rsidR="00B76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подпись)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(Ф.И.О.)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58449B" w:rsidRDefault="002D24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58449B" w:rsidRDefault="0058449B">
      <w:pPr>
        <w:pStyle w:val="Standard"/>
        <w:spacing w:after="0" w:line="240" w:lineRule="auto"/>
        <w:ind w:firstLine="567"/>
        <w:jc w:val="both"/>
      </w:pPr>
    </w:p>
    <w:sectPr w:rsidR="0058449B" w:rsidSect="00EC526C">
      <w:pgSz w:w="11906" w:h="16838"/>
      <w:pgMar w:top="426" w:right="850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91" w:rsidRDefault="000D4F91">
      <w:pPr>
        <w:spacing w:after="0" w:line="240" w:lineRule="auto"/>
      </w:pPr>
      <w:r>
        <w:separator/>
      </w:r>
    </w:p>
  </w:endnote>
  <w:endnote w:type="continuationSeparator" w:id="1">
    <w:p w:rsidR="000D4F91" w:rsidRDefault="000D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91" w:rsidRDefault="000D4F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D4F91" w:rsidRDefault="000D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49B"/>
    <w:rsid w:val="000D4F91"/>
    <w:rsid w:val="002A1E67"/>
    <w:rsid w:val="002D24C8"/>
    <w:rsid w:val="00441F18"/>
    <w:rsid w:val="0058449B"/>
    <w:rsid w:val="006A7D67"/>
    <w:rsid w:val="00746986"/>
    <w:rsid w:val="0092547B"/>
    <w:rsid w:val="00B76A99"/>
    <w:rsid w:val="00CE264D"/>
    <w:rsid w:val="00EC526C"/>
    <w:rsid w:val="00FD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6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D67"/>
    <w:pPr>
      <w:widowControl/>
      <w:suppressAutoHyphens/>
    </w:pPr>
    <w:rPr>
      <w:rFonts w:eastAsia="Calibri" w:cs="Calibri"/>
    </w:rPr>
  </w:style>
  <w:style w:type="paragraph" w:customStyle="1" w:styleId="Heading">
    <w:name w:val="Heading"/>
    <w:basedOn w:val="Standard"/>
    <w:next w:val="Textbody"/>
    <w:rsid w:val="006A7D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A7D67"/>
    <w:pPr>
      <w:spacing w:after="120"/>
    </w:pPr>
  </w:style>
  <w:style w:type="paragraph" w:styleId="a3">
    <w:name w:val="List"/>
    <w:basedOn w:val="Textbody"/>
    <w:rsid w:val="006A7D67"/>
    <w:rPr>
      <w:rFonts w:cs="Mangal"/>
    </w:rPr>
  </w:style>
  <w:style w:type="paragraph" w:styleId="a4">
    <w:name w:val="caption"/>
    <w:basedOn w:val="Standard"/>
    <w:rsid w:val="006A7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A7D67"/>
    <w:pPr>
      <w:suppressLineNumbers/>
    </w:pPr>
    <w:rPr>
      <w:rFonts w:cs="Mangal"/>
    </w:rPr>
  </w:style>
  <w:style w:type="paragraph" w:styleId="a5">
    <w:name w:val="No Spacing"/>
    <w:rsid w:val="006A7D67"/>
    <w:pPr>
      <w:widowControl/>
      <w:suppressAutoHyphens/>
      <w:spacing w:after="0" w:line="240" w:lineRule="auto"/>
    </w:pPr>
    <w:rPr>
      <w:rFonts w:eastAsia="Calibri" w:cs="Calibri"/>
    </w:rPr>
  </w:style>
  <w:style w:type="paragraph" w:styleId="a6">
    <w:name w:val="Balloon Text"/>
    <w:basedOn w:val="Standard"/>
    <w:rsid w:val="006A7D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A7D67"/>
    <w:pPr>
      <w:suppressLineNumbers/>
    </w:pPr>
  </w:style>
  <w:style w:type="paragraph" w:customStyle="1" w:styleId="Standarduser">
    <w:name w:val="Standard (user)"/>
    <w:rsid w:val="006A7D67"/>
    <w:pPr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6A7D67"/>
    <w:rPr>
      <w:color w:val="0000FF"/>
      <w:u w:val="single"/>
    </w:rPr>
  </w:style>
  <w:style w:type="character" w:customStyle="1" w:styleId="a7">
    <w:name w:val="Текст выноски Знак"/>
    <w:basedOn w:val="a0"/>
    <w:rsid w:val="006A7D67"/>
    <w:rPr>
      <w:rFonts w:ascii="Tahoma" w:eastAsia="Calibri" w:hAnsi="Tahoma" w:cs="Tahoma"/>
      <w:sz w:val="16"/>
      <w:szCs w:val="16"/>
    </w:rPr>
  </w:style>
  <w:style w:type="character" w:customStyle="1" w:styleId="NumberingSymbols">
    <w:name w:val="Numbering Symbols"/>
    <w:rsid w:val="006A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lotnik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plotnik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plotnik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ReY</cp:lastModifiedBy>
  <cp:revision>8</cp:revision>
  <cp:lastPrinted>2018-11-22T09:55:00Z</cp:lastPrinted>
  <dcterms:created xsi:type="dcterms:W3CDTF">2019-03-27T08:14:00Z</dcterms:created>
  <dcterms:modified xsi:type="dcterms:W3CDTF">2019-03-28T16:17:00Z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